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Asiakirjan otsikko</w:t>
      </w:r>
    </w:p>
    <w:p>
      <w:pPr>
        <w:pStyle w:val="Subtitle"/>
      </w:pPr>
      <w:r>
        <w:t xml:space="preserve">1.1.2027</w:t>
      </w:r>
    </w:p>
    <w:p>
      <w:pPr>
        <w:pStyle w:val="Ingressi"/>
      </w:pPr>
      <w:r>
        <w:t xml:space="preserve">Kirjoita tähän. Pohjan tyylit (otsikot, luettelot, lainaus, taulukko) löytyvät Wordin tyylivalikoimasta.</w:t>
      </w:r>
    </w:p>
    <w:p>
      <w:pPr>
        <w:pStyle w:val="Heading1"/>
      </w:pPr>
      <w:r>
        <w:t xml:space="preserve">Väliotsikko</w:t>
      </w:r>
    </w:p>
    <w:p>
      <w:r>
        <w:t xml:space="preserve">Tämä on leipätekstiä. Kappaleiden välit, rivinväli ja fontit tulevat pohjan tyyleistä, joten tekstiä ei tarvitse muotoilla käsin.</w:t>
      </w:r>
    </w:p>
    <w:p>
      <w:pPr>
        <w:pStyle w:val="ListBullet"/>
      </w:pPr>
      <w:r>
        <w:t xml:space="preserve">Ensimmäinen kohta</w:t>
      </w:r>
    </w:p>
    <w:p>
      <w:pPr>
        <w:pStyle w:val="ListBullet"/>
      </w:pPr>
      <w:r>
        <w:t xml:space="preserve">Toinen kohta</w:t>
      </w:r>
    </w:p>
    <w:p>
      <w:pPr>
        <w:pStyle w:val="ListBullet"/>
      </w:pPr>
      <w:r>
        <w:t xml:space="preserve">Kolmas kohta</w:t>
      </w:r>
    </w:p>
    <w:p>
      <w:pPr>
        <w:spacing w:after="120"/>
      </w:pPr>
    </w:p>
    <w:tbl>
      <w:tblPr>
        <w:tblStyle w:val="SuonenjoenTaulukko"/>
        <w:tblW w:type="dxa" w:w="9638"/>
        <w:tblLook w:firstRow="true" w:lastRow="false" w:firstColumn="false" w:lastColumn="false" w:noHBand="false" w:noVBand="true"/>
      </w:tblPr>
      <w:tblGrid>
        <w:gridCol w:w="3212"/>
        <w:gridCol w:w="3213"/>
        <w:gridCol w:w="3213"/>
      </w:tblGrid>
      <w:tr>
        <w:trPr>
          <w:cantSplit/>
          <w:tblHeader/>
        </w:trPr>
        <w:tc>
          <w:p>
            <w:r>
              <w:t xml:space="preserve">Sarake 1</w:t>
            </w:r>
          </w:p>
        </w:tc>
        <w:tc>
          <w:p>
            <w:r>
              <w:t xml:space="preserve">Sarake 2</w:t>
            </w:r>
          </w:p>
        </w:tc>
        <w:tc>
          <w:p>
            <w:r>
              <w:t xml:space="preserve">Sarake 3</w:t>
            </w:r>
          </w:p>
        </w:tc>
      </w:tr>
      <w:tr>
        <w:trPr>
          <w:cantSplit/>
        </w:trPr>
        <w:tc>
          <w:p>
            <w:r>
              <w:t xml:space="preserve">Rivi 1, solu 1</w:t>
            </w:r>
          </w:p>
        </w:tc>
        <w:tc>
          <w:p>
            <w:r>
              <w:t xml:space="preserve">Rivi 1, solu 2</w:t>
            </w:r>
          </w:p>
        </w:tc>
        <w:tc>
          <w:p>
            <w:r>
              <w:t xml:space="preserve">Rivi 1, solu 3</w:t>
            </w:r>
          </w:p>
        </w:tc>
      </w:tr>
      <w:tr>
        <w:trPr>
          <w:cantSplit/>
        </w:trPr>
        <w:tc>
          <w:p>
            <w:r>
              <w:t xml:space="preserve">Rivi 2, solu 1</w:t>
            </w:r>
          </w:p>
        </w:tc>
        <w:tc>
          <w:p>
            <w:r>
              <w:t xml:space="preserve">Rivi 2, solu 2</w:t>
            </w:r>
          </w:p>
        </w:tc>
        <w:tc>
          <w:p>
            <w:r>
              <w:t xml:space="preserve">Rivi 2, solu 3</w:t>
            </w:r>
          </w:p>
        </w:tc>
      </w:tr>
    </w:tbl>
    <w:p/>
    <w:sectPr>
      <w:headerReference w:type="default" r:id="rId6"/>
      <w:footerReference w:type="default" r:id="rId7"/>
      <w:pgSz w:w="11906" w:h="16838" w:orient="portrait"/>
      <w:pgMar w:top="1531" w:right="1134" w:bottom="1417" w:left="1134" w:header="454" w:footer="567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6D0DE" w:sz="6" w:space="6"/>
      </w:pBdr>
      <w:tabs>
        <w:tab w:val="right" w:pos="9638"/>
      </w:tabs>
      <w:spacing w:after="0" w:before="0" w:line="240"/>
    </w:pPr>
    <w:r>
      <w:rPr>
        <w:rFonts w:asciiTheme="minorHAnsi" w:eastAsiaTheme="minorEastAsia" w:hAnsiTheme="minorHAnsi" w:cstheme="minorBidi"/>
        <w:color w:val="56697B"/>
        <w:sz w:val="16"/>
        <w:szCs w:val="16"/>
      </w:rPr>
      <w:t xml:space="preserve">Suonenjoen jäähalli · Iiro Areena · Koulukatu 6, 77600 Suonenjoki</w:t>
    </w:r>
    <w:r>
      <w:rPr>
        <w:rFonts w:asciiTheme="minorHAnsi" w:eastAsiaTheme="minorEastAsia" w:hAnsiTheme="minorHAnsi" w:cstheme="minorBidi"/>
        <w:color w:val="56697B"/>
        <w:sz w:val="16"/>
        <w:szCs w:val="16"/>
      </w:rPr>
      <w:br/>
      <w:t xml:space="preserve">017 512 025 · toimisto@suonenjoenjaahalli.fi · suonenjoenjaahalli.fi</w:t>
    </w:r>
    <w:r>
      <w:rPr>
        <w:rFonts w:asciiTheme="minorHAnsi" w:eastAsiaTheme="minorEastAsia" w:hAnsiTheme="minorHAnsi" w:cstheme="minorBidi"/>
        <w:color w:val="56697B"/>
        <w:sz w:val="16"/>
        <w:szCs w:val="16"/>
      </w:rPr>
      <w:t xml:space="preserve">	</w:t>
      <w:t xml:space="preserve">Sivu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</w:pPr>
    <w:r>
      <w:drawing>
        <wp:inline distT="0" distB="0" distL="0" distR="0">
          <wp:extent cx="1570500" cy="540000"/>
          <wp:effectExtent t="0" r="0" b="0" l="0"/>
          <wp:docPr id="1" name="Logo" descr="Suonenjoen jäähalli, Iiro Areena -logo" title="Suonenjoen jäähall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0500" cy="5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97" w:hanging="283"/>
      </w:pPr>
    </w:lvl>
    <w:lvl w:ilvl="1" w:tentative="1">
      <w:start w:val="1"/>
      <w:numFmt w:val="bullet"/>
      <w:lvlText w:val="–"/>
      <w:lvlJc w:val="left"/>
      <w:pPr>
        <w:ind w:left="794" w:hanging="283"/>
      </w:pPr>
    </w:lvl>
    <w:lvl w:ilvl="2" w:tentative="1">
      <w:start w:val="1"/>
      <w:numFmt w:val="bullet"/>
      <w:lvlText w:val="•"/>
      <w:lvlJc w:val="left"/>
      <w:pPr>
        <w:ind w:left="1191" w:hanging="283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97" w:hanging="283"/>
      </w:pPr>
    </w:lvl>
    <w:lvl w:ilvl="1" w:tentative="1">
      <w:start w:val="1"/>
      <w:numFmt w:val="decimal"/>
      <w:lvlText w:val="%2."/>
      <w:lvlJc w:val="left"/>
      <w:pPr>
        <w:ind w:left="794" w:hanging="283"/>
      </w:pPr>
    </w:lvl>
    <w:lvl w:ilvl="2" w:tentative="1">
      <w:start w:val="1"/>
      <w:numFmt w:val="decimal"/>
      <w:lvlText w:val="%3."/>
      <w:lvlJc w:val="left"/>
      <w:pPr>
        <w:ind w:left="1191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  <w:themeFontLang w:val="fi-FI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color w:val="232F3D"/>
        <w:sz w:val="21"/>
        <w:szCs w:val="21"/>
        <w:lang w:val="fi-FI" w:eastAsia="fi-FI" w:bidi="ar-SA"/>
      </w:rPr>
    </w:rPrDefault>
    <w:pPrDefault>
      <w:pPr>
        <w:spacing w:after="14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keepNext/>
      <w:spacing w:after="60" w:before="0" w:line="240"/>
    </w:pPr>
    <w:rPr>
      <w:rFonts w:asciiTheme="majorHAnsi" w:eastAsiaTheme="majorEastAsia" w:hAnsiTheme="majorHAnsi" w:cstheme="majorBidi"/>
      <w:b/>
      <w:bCs/>
      <w:color w:val="232F3D"/>
      <w:sz w:val="52"/>
      <w:szCs w:val="52"/>
      <w:lang w:val="fi-FI" w:eastAsia="fi-FI" w:bidi="ar-SA"/>
    </w:rPr>
  </w:style>
  <w:style w:type="paragraph" w:styleId="Heading1">
    <w:name w:val="Heading 1"/>
    <w:basedOn w:val="Normal"/>
    <w:next w:val="Normal"/>
    <w:qFormat/>
    <w:pPr>
      <w:keepNext/>
      <w:keepLines/>
      <w:pBdr>
        <w:bottom w:val="single" w:color="B6D0DE" w:sz="6" w:space="4"/>
      </w:pBdr>
      <w:spacing w:after="120" w:before="360" w:line="240"/>
    </w:pPr>
    <w:rPr>
      <w:rFonts w:asciiTheme="majorHAnsi" w:eastAsiaTheme="majorEastAsia" w:hAnsiTheme="majorHAnsi" w:cstheme="majorBidi"/>
      <w:b/>
      <w:bCs/>
      <w:color w:val="232F3D"/>
      <w:sz w:val="36"/>
      <w:szCs w:val="36"/>
      <w:lang w:val="fi-FI" w:eastAsia="fi-FI" w:bidi="ar-SA"/>
    </w:rPr>
  </w:style>
  <w:style w:type="paragraph" w:styleId="Heading2">
    <w:name w:val="Heading 2"/>
    <w:basedOn w:val="Normal"/>
    <w:next w:val="Normal"/>
    <w:qFormat/>
    <w:pPr>
      <w:keepNext/>
      <w:keepLines/>
      <w:spacing w:after="80" w:before="280" w:line="240"/>
    </w:pPr>
    <w:rPr>
      <w:rFonts w:asciiTheme="majorHAnsi" w:eastAsiaTheme="majorEastAsia" w:hAnsiTheme="majorHAnsi" w:cstheme="majorBidi"/>
      <w:b/>
      <w:bCs/>
      <w:color w:val="232F3D"/>
      <w:sz w:val="28"/>
      <w:szCs w:val="28"/>
      <w:lang w:val="fi-FI" w:eastAsia="fi-FI" w:bidi="ar-SA"/>
    </w:rPr>
  </w:style>
  <w:style w:type="paragraph" w:styleId="Heading3">
    <w:name w:val="Heading 3"/>
    <w:basedOn w:val="Normal"/>
    <w:next w:val="Normal"/>
    <w:qFormat/>
    <w:pPr>
      <w:keepNext/>
      <w:keepLines/>
      <w:spacing w:after="60" w:before="220" w:line="240"/>
    </w:pPr>
    <w:rPr>
      <w:rFonts w:asciiTheme="majorHAnsi" w:eastAsiaTheme="majorEastAsia" w:hAnsiTheme="majorHAnsi" w:cstheme="majorBidi"/>
      <w:b/>
      <w:bCs/>
      <w:color w:val="232F3D"/>
      <w:sz w:val="24"/>
      <w:szCs w:val="24"/>
      <w:lang w:val="fi-FI" w:eastAsia="fi-FI" w:bidi="ar-SA"/>
    </w:rPr>
  </w:style>
  <w:style w:type="paragraph" w:styleId="Heading4">
    <w:name w:val="Heading 4"/>
    <w:basedOn w:val="Normal"/>
    <w:next w:val="Normal"/>
    <w:qFormat/>
    <w:pPr>
      <w:keepNext/>
      <w:keepLines/>
      <w:spacing w:after="60" w:before="200" w:line="240"/>
    </w:pPr>
    <w:rPr>
      <w:rFonts w:asciiTheme="majorHAnsi" w:eastAsiaTheme="majorEastAsia" w:hAnsiTheme="majorHAnsi" w:cstheme="majorBidi"/>
      <w:b/>
      <w:bCs/>
      <w:color w:val="232F3D"/>
      <w:sz w:val="22"/>
      <w:szCs w:val="22"/>
      <w:lang w:val="fi-FI" w:eastAsia="fi-FI" w:bidi="ar-SA"/>
    </w:rPr>
  </w:style>
  <w:style w:type="paragraph" w:styleId="Heading5">
    <w:name w:val="Heading 5"/>
    <w:basedOn w:val="Normal"/>
    <w:next w:val="Normal"/>
    <w:qFormat/>
    <w:pPr>
      <w:keepNext/>
      <w:keepLines/>
      <w:spacing w:after="40" w:before="160" w:line="240"/>
    </w:pPr>
    <w:rPr>
      <w:rFonts w:asciiTheme="majorHAnsi" w:eastAsiaTheme="majorEastAsia" w:hAnsiTheme="majorHAnsi" w:cstheme="majorBidi"/>
      <w:b/>
      <w:bCs/>
      <w:color w:val="232F3D"/>
      <w:sz w:val="21"/>
      <w:szCs w:val="21"/>
      <w:lang w:val="fi-FI" w:eastAsia="fi-FI" w:bidi="ar-SA"/>
    </w:rPr>
  </w:style>
  <w:style w:type="paragraph" w:styleId="Heading6">
    <w:name w:val="Heading 6"/>
    <w:basedOn w:val="Normal"/>
    <w:next w:val="Normal"/>
    <w:qFormat/>
    <w:pPr>
      <w:keepNext/>
      <w:keepLines/>
      <w:spacing w:after="40" w:before="160" w:line="240"/>
    </w:pPr>
    <w:rPr>
      <w:rFonts w:asciiTheme="majorHAnsi" w:eastAsiaTheme="majorEastAsia" w:hAnsiTheme="majorHAnsi" w:cstheme="majorBidi"/>
      <w:b/>
      <w:bCs/>
      <w:color w:val="232F3D"/>
      <w:sz w:val="21"/>
      <w:szCs w:val="21"/>
      <w:lang w:val="fi-FI" w:eastAsia="fi-FI" w:bidi="ar-SA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232F3D"/>
      <w:u w:val="single"/>
      <w:lang w:val="fi-FI" w:eastAsia="fi-FI" w:bidi="ar-SA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ubtitle">
    <w:name w:val="Subtitle"/>
    <w:basedOn w:val="Normal"/>
    <w:next w:val="Normal"/>
    <w:qFormat/>
    <w:pPr>
      <w:keepNext/>
      <w:spacing w:after="280"/>
    </w:pPr>
    <w:rPr>
      <w:color w:val="56697B"/>
      <w:sz w:val="22"/>
      <w:szCs w:val="22"/>
      <w:lang w:val="fi-FI" w:eastAsia="fi-FI" w:bidi="ar-SA"/>
    </w:rPr>
  </w:style>
  <w:style w:type="paragraph" w:styleId="Ingressi">
    <w:name w:val="Ingressi"/>
    <w:basedOn w:val="Normal"/>
    <w:next w:val="Normal"/>
    <w:qFormat/>
    <w:pPr>
      <w:spacing w:after="200" w:line="288"/>
    </w:pPr>
    <w:rPr>
      <w:sz w:val="24"/>
      <w:szCs w:val="24"/>
      <w:lang w:val="fi-FI" w:eastAsia="fi-FI" w:bidi="ar-SA"/>
    </w:rPr>
  </w:style>
  <w:style w:type="paragraph" w:styleId="ListBullet">
    <w:name w:val="List Bullet"/>
    <w:basedOn w:val="Normal"/>
    <w:qFormat/>
    <w:pPr>
      <w:numPr>
        <w:ilvl w:val="0"/>
        <w:numId w:val="2"/>
      </w:numPr>
      <w:spacing w:after="60"/>
      <w:contextualSpacing/>
    </w:pPr>
    <w:rPr>
      <w:lang w:val="fi-FI" w:eastAsia="fi-FI" w:bidi="ar-SA"/>
    </w:rPr>
  </w:style>
  <w:style w:type="paragraph" w:styleId="ListNumber">
    <w:name w:val="List Number"/>
    <w:basedOn w:val="Normal"/>
    <w:qFormat/>
    <w:pPr>
      <w:numPr>
        <w:ilvl w:val="0"/>
        <w:numId w:val="3"/>
      </w:numPr>
      <w:spacing w:after="60"/>
      <w:contextualSpacing/>
    </w:pPr>
    <w:rPr>
      <w:lang w:val="fi-FI" w:eastAsia="fi-FI" w:bidi="ar-SA"/>
    </w:rPr>
  </w:style>
  <w:style w:type="paragraph" w:styleId="Quote">
    <w:name w:val="Quote"/>
    <w:basedOn w:val="Normal"/>
    <w:next w:val="Normal"/>
    <w:qFormat/>
    <w:pPr>
      <w:pBdr>
        <w:left w:val="single" w:color="CBE9F4" w:sz="24" w:space="10"/>
      </w:pBdr>
      <w:spacing w:after="200" w:before="200"/>
      <w:ind w:left="340"/>
    </w:pPr>
    <w:rPr>
      <w:i/>
      <w:iCs/>
      <w:lang w:val="fi-FI" w:eastAsia="fi-FI" w:bidi="ar-SA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uonenjoenTaulukko">
    <w:name w:val="Suonenjoen jäähalli – taulukko"/>
    <w:basedOn w:val="TableNormal"/>
    <w:uiPriority w:val="59"/>
    <w:qFormat/>
    <w:pPr>
      <w:spacing w:before="0" w:after="0" w:line="240" w:lineRule="auto"/>
    </w:pPr>
    <w:tblPr>
      <w:tblStyleRowBandSize w:val="1"/>
      <w:tblBorders>
        <w:top w:val="single" w:sz="4" w:space="0" w:color="C9DBE6"/>
        <w:left w:val="single" w:sz="4" w:space="0" w:color="C9DBE6"/>
        <w:bottom w:val="single" w:sz="4" w:space="0" w:color="C9DBE6"/>
        <w:right w:val="single" w:sz="4" w:space="0" w:color="C9DBE6"/>
        <w:insideH w:val="single" w:sz="4" w:space="0" w:color="C9DBE6"/>
        <w:insideV w:val="single" w:sz="4" w:space="0" w:color="C9DBE6"/>
      </w:tblBorders>
      <w:tblCellMar>
        <w:top w:w="80" w:type="dxa"/>
        <w:left w:w="115" w:type="dxa"/>
        <w:bottom w:w="80" w:type="dxa"/>
        <w:right w:w="115" w:type="dxa"/>
      </w:tblCellMar>
    </w:tblPr>
    <w:tblStylePr w:type="firstRow">
      <w:rPr>
        <w:b/>
        <w:bCs/>
        <w:color w:val="FFFFFF"/>
      </w:rPr>
      <w:tcPr>
        <w:shd w:val="clear" w:color="auto" w:fill="232F3D"/>
      </w:tcPr>
    </w:tblStylePr>
    <w:tblStylePr w:type="band2Horz">
      <w:tcPr>
        <w:shd w:val="clear" w:color="auto" w:fill="F6FAFC"/>
      </w:tcPr>
    </w:tblStyle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4ff2703813cdb4a6db9b44b89a41555a29a53364.png"/></Relationships>
</file>

<file path=word/theme/theme1.xml><?xml version="1.0" encoding="utf-8"?>
<a:theme xmlns:a="http://schemas.openxmlformats.org/drawingml/2006/main" name="Suonenjoen jäähalli">
  <a:themeElements>
    <a:clrScheme name="Suonenjoen jäähalli">
      <a:dk1>
        <a:srgbClr val="232F3D"/>
      </a:dk1>
      <a:lt1>
        <a:srgbClr val="FFFFFF"/>
      </a:lt1>
      <a:dk2>
        <a:srgbClr val="0F1924"/>
      </a:dk2>
      <a:lt2>
        <a:srgbClr val="CBE9F4"/>
      </a:lt2>
      <a:accent1>
        <a:srgbClr val="232F3D"/>
      </a:accent1>
      <a:accent2>
        <a:srgbClr val="51B147"/>
      </a:accent2>
      <a:accent3>
        <a:srgbClr val="6F91A6"/>
      </a:accent3>
      <a:accent4>
        <a:srgbClr val="D0B19A"/>
      </a:accent4>
      <a:accent5>
        <a:srgbClr val="B6D0DE"/>
      </a:accent5>
      <a:accent6>
        <a:srgbClr val="3F9636"/>
      </a:accent6>
      <a:hlink>
        <a:srgbClr val="232F3D"/>
      </a:hlink>
      <a:folHlink>
        <a:srgbClr val="3F9636"/>
      </a:folHlink>
    </a:clrScheme>
    <a:fontScheme name="Suonenjoen jäähalli">
      <a:majorFont>
        <a:latin typeface="Century Gothic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rial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Suonenjoen jäähalli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Suonenjoen jäähalli – asiakirjapohja</dc:title>
  <dc:description>Suonenjoen jäähallin Word-asiakirjapohja</dc:description>
  <dc:creator>Suonenjoen jäähalli</dc:creator>
  <cp:lastModifiedBy>Suonenjoen jäähalli</cp:lastModifiedBy>
  <cp:revision>1</cp:revision>
  <dc:language>fi-FI</dc:language>
  <dcterms:created xsi:type="dcterms:W3CDTF">2026-10-03T00:00:00Z</dcterms:created>
  <dcterms:modified xsi:type="dcterms:W3CDTF">2026-10-03T00:00:00Z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